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523" w:type="dxa"/>
        <w:tblCellSpacing w:w="20" w:type="dxa"/>
        <w:tblBorders>
          <w:top w:val="none" w:sz="0" w:space="0" w:color="auto"/>
          <w:left w:val="none" w:sz="0" w:space="0" w:color="auto"/>
          <w:bottom w:val="none" w:sz="0" w:space="0" w:color="auto"/>
          <w:right w:val="none" w:sz="0" w:space="0" w:color="auto"/>
        </w:tblBorders>
        <w:tblLook w:val="04A0"/>
      </w:tblPr>
      <w:tblGrid>
        <w:gridCol w:w="74"/>
        <w:gridCol w:w="2969"/>
        <w:gridCol w:w="40"/>
        <w:gridCol w:w="4821"/>
        <w:gridCol w:w="1619"/>
      </w:tblGrid>
      <w:tr w:rsidR="0026342A" w:rsidRPr="00843E13" w:rsidTr="0026342A">
        <w:trPr>
          <w:gridBefore w:val="1"/>
          <w:wBefore w:w="13" w:type="dxa"/>
          <w:tblCellSpacing w:w="20" w:type="dxa"/>
        </w:trPr>
        <w:tc>
          <w:tcPr>
            <w:tcW w:w="9390" w:type="dxa"/>
            <w:gridSpan w:val="4"/>
            <w:shd w:val="clear" w:color="auto" w:fill="C6D9F1" w:themeFill="text2" w:themeFillTint="33"/>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b/>
                <w:bCs/>
              </w:rPr>
              <w:t>Assessment</w:t>
            </w:r>
          </w:p>
        </w:tc>
      </w:tr>
      <w:tr w:rsidR="0026342A" w:rsidRPr="00843E13" w:rsidTr="0026342A">
        <w:trPr>
          <w:gridBefore w:val="1"/>
          <w:wBefore w:w="13" w:type="dxa"/>
          <w:tblCellSpacing w:w="20" w:type="dxa"/>
        </w:trPr>
        <w:tc>
          <w:tcPr>
            <w:tcW w:w="7790" w:type="dxa"/>
            <w:gridSpan w:val="3"/>
          </w:tcPr>
          <w:p w:rsidR="0026342A" w:rsidRPr="00843E13" w:rsidRDefault="0026342A" w:rsidP="00492DAC">
            <w:pPr>
              <w:jc w:val="center"/>
              <w:rPr>
                <w:rFonts w:asciiTheme="majorHAnsi" w:hAnsiTheme="majorHAnsi" w:cstheme="minorBidi"/>
                <w:b/>
                <w:bCs/>
                <w:lang w:eastAsia="en-US"/>
              </w:rPr>
            </w:pPr>
            <w:r w:rsidRPr="00843E13">
              <w:rPr>
                <w:rFonts w:asciiTheme="majorHAnsi" w:hAnsiTheme="majorHAnsi" w:cstheme="minorBidi"/>
                <w:b/>
                <w:bCs/>
                <w:lang w:eastAsia="en-US"/>
              </w:rPr>
              <w:t>Term 1</w:t>
            </w:r>
          </w:p>
        </w:tc>
        <w:tc>
          <w:tcPr>
            <w:tcW w:w="1560" w:type="dxa"/>
          </w:tcPr>
          <w:p w:rsidR="0026342A" w:rsidRPr="00843E13" w:rsidRDefault="0026342A" w:rsidP="00492DAC">
            <w:pPr>
              <w:rPr>
                <w:rFonts w:asciiTheme="majorHAnsi" w:hAnsiTheme="majorHAnsi" w:cstheme="minorBidi"/>
                <w:b/>
                <w:bCs/>
                <w:lang w:eastAsia="en-US"/>
              </w:rPr>
            </w:pPr>
            <w:r w:rsidRPr="00843E13">
              <w:rPr>
                <w:rFonts w:asciiTheme="majorHAnsi" w:hAnsiTheme="majorHAnsi" w:cstheme="minorBidi"/>
                <w:b/>
                <w:bCs/>
                <w:lang w:eastAsia="en-US"/>
              </w:rPr>
              <w:t>30%</w:t>
            </w:r>
          </w:p>
        </w:tc>
      </w:tr>
      <w:tr w:rsidR="0026342A" w:rsidRPr="00843E13" w:rsidTr="0026342A">
        <w:trPr>
          <w:gridBefore w:val="1"/>
          <w:wBefore w:w="13" w:type="dxa"/>
          <w:tblCellSpacing w:w="20" w:type="dxa"/>
        </w:trPr>
        <w:tc>
          <w:tcPr>
            <w:tcW w:w="2949" w:type="dxa"/>
            <w:gridSpan w:val="2"/>
          </w:tcPr>
          <w:p w:rsidR="0026342A" w:rsidRPr="00843E13" w:rsidRDefault="0026342A" w:rsidP="00492DAC">
            <w:pPr>
              <w:rPr>
                <w:rFonts w:asciiTheme="majorHAnsi" w:hAnsiTheme="majorHAnsi" w:cstheme="minorBidi"/>
                <w:lang w:eastAsia="en-US"/>
              </w:rPr>
            </w:pPr>
          </w:p>
        </w:tc>
        <w:tc>
          <w:tcPr>
            <w:tcW w:w="4801" w:type="dxa"/>
          </w:tcPr>
          <w:p w:rsidR="0026342A" w:rsidRPr="009B11BD" w:rsidRDefault="0026342A" w:rsidP="00492DAC">
            <w:pPr>
              <w:rPr>
                <w:rFonts w:asciiTheme="majorHAnsi" w:hAnsiTheme="majorHAnsi" w:cstheme="minorBidi"/>
                <w:b/>
                <w:bCs/>
                <w:lang w:eastAsia="en-US"/>
              </w:rPr>
            </w:pPr>
            <w:r w:rsidRPr="009B11BD">
              <w:rPr>
                <w:rFonts w:asciiTheme="majorHAnsi" w:hAnsiTheme="majorHAnsi" w:cstheme="minorBidi"/>
                <w:b/>
                <w:bCs/>
                <w:lang w:eastAsia="en-US"/>
              </w:rPr>
              <w:t>Type</w:t>
            </w:r>
          </w:p>
        </w:tc>
        <w:tc>
          <w:tcPr>
            <w:tcW w:w="1560" w:type="dxa"/>
          </w:tcPr>
          <w:p w:rsidR="0026342A" w:rsidRPr="009B11BD" w:rsidRDefault="0026342A" w:rsidP="00492DAC">
            <w:pPr>
              <w:rPr>
                <w:rFonts w:asciiTheme="majorHAnsi" w:hAnsiTheme="majorHAnsi" w:cstheme="minorBidi"/>
                <w:b/>
                <w:bCs/>
                <w:lang w:eastAsia="en-US"/>
              </w:rPr>
            </w:pPr>
            <w:r w:rsidRPr="009B11BD">
              <w:rPr>
                <w:rFonts w:asciiTheme="majorHAnsi" w:hAnsiTheme="majorHAnsi" w:cstheme="minorBidi"/>
                <w:b/>
                <w:bCs/>
                <w:lang w:eastAsia="en-US"/>
              </w:rPr>
              <w:t xml:space="preserve">Percentage </w:t>
            </w:r>
          </w:p>
        </w:tc>
      </w:tr>
      <w:tr w:rsidR="0026342A" w:rsidRPr="00843E13" w:rsidTr="0026342A">
        <w:trPr>
          <w:gridBefore w:val="1"/>
          <w:wBefore w:w="13" w:type="dxa"/>
          <w:tblCellSpacing w:w="20" w:type="dxa"/>
        </w:trPr>
        <w:tc>
          <w:tcPr>
            <w:tcW w:w="2949" w:type="dxa"/>
            <w:gridSpan w:val="2"/>
            <w:vMerge w:val="restart"/>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 xml:space="preserve">Formative </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Homework</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Class work &amp; task contribution</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 xml:space="preserve">Lab/ </w:t>
            </w:r>
            <w:r>
              <w:rPr>
                <w:rFonts w:asciiTheme="majorHAnsi" w:hAnsiTheme="majorHAnsi" w:cstheme="minorBidi"/>
                <w:lang w:eastAsia="en-US"/>
              </w:rPr>
              <w:t>Projects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10%</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 xml:space="preserve">School based </w:t>
            </w:r>
            <w:r w:rsidRPr="00843E13">
              <w:rPr>
                <w:rFonts w:asciiTheme="majorHAnsi" w:hAnsiTheme="majorHAnsi" w:cstheme="minorBidi"/>
                <w:lang w:eastAsia="en-US"/>
              </w:rPr>
              <w:t>quizzes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15%</w:t>
            </w:r>
          </w:p>
        </w:tc>
      </w:tr>
      <w:tr w:rsidR="0026342A" w:rsidRPr="00843E13" w:rsidTr="0026342A">
        <w:trPr>
          <w:gridBefore w:val="1"/>
          <w:wBefore w:w="13" w:type="dxa"/>
          <w:tblCellSpacing w:w="20" w:type="dxa"/>
        </w:trPr>
        <w:tc>
          <w:tcPr>
            <w:tcW w:w="2949" w:type="dxa"/>
            <w:gridSpan w:val="2"/>
            <w:vMerge w:val="restart"/>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Summative</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SWQ</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EOT</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 xml:space="preserve">50% </w:t>
            </w:r>
          </w:p>
        </w:tc>
      </w:tr>
      <w:tr w:rsidR="0026342A" w:rsidRPr="00843E13" w:rsidTr="0026342A">
        <w:trPr>
          <w:gridBefore w:val="1"/>
          <w:wBefore w:w="13" w:type="dxa"/>
          <w:tblCellSpacing w:w="20" w:type="dxa"/>
        </w:trPr>
        <w:tc>
          <w:tcPr>
            <w:tcW w:w="7790" w:type="dxa"/>
            <w:gridSpan w:val="3"/>
          </w:tcPr>
          <w:p w:rsidR="0026342A" w:rsidRPr="00843E13" w:rsidRDefault="0026342A" w:rsidP="00492DAC">
            <w:pPr>
              <w:jc w:val="center"/>
              <w:rPr>
                <w:rFonts w:asciiTheme="majorHAnsi" w:hAnsiTheme="majorHAnsi" w:cstheme="minorBidi"/>
                <w:b/>
                <w:bCs/>
                <w:lang w:eastAsia="en-US"/>
              </w:rPr>
            </w:pPr>
            <w:r w:rsidRPr="00843E13">
              <w:rPr>
                <w:rFonts w:asciiTheme="majorHAnsi" w:hAnsiTheme="majorHAnsi" w:cstheme="minorBidi"/>
                <w:b/>
                <w:bCs/>
                <w:lang w:eastAsia="en-US"/>
              </w:rPr>
              <w:t>Term 2</w:t>
            </w:r>
          </w:p>
        </w:tc>
        <w:tc>
          <w:tcPr>
            <w:tcW w:w="1560" w:type="dxa"/>
          </w:tcPr>
          <w:p w:rsidR="0026342A" w:rsidRPr="00843E13" w:rsidRDefault="0026342A" w:rsidP="00492DAC">
            <w:pPr>
              <w:rPr>
                <w:rFonts w:asciiTheme="majorHAnsi" w:hAnsiTheme="majorHAnsi" w:cstheme="minorBidi"/>
                <w:b/>
                <w:bCs/>
                <w:lang w:eastAsia="en-US"/>
              </w:rPr>
            </w:pPr>
            <w:r w:rsidRPr="00843E13">
              <w:rPr>
                <w:rFonts w:asciiTheme="majorHAnsi" w:hAnsiTheme="majorHAnsi" w:cstheme="minorBidi"/>
                <w:b/>
                <w:bCs/>
                <w:lang w:eastAsia="en-US"/>
              </w:rPr>
              <w:t>20%</w:t>
            </w:r>
          </w:p>
        </w:tc>
      </w:tr>
      <w:tr w:rsidR="0026342A" w:rsidRPr="00843E13" w:rsidTr="0026342A">
        <w:trPr>
          <w:gridBefore w:val="1"/>
          <w:wBefore w:w="13" w:type="dxa"/>
          <w:tblCellSpacing w:w="20" w:type="dxa"/>
        </w:trPr>
        <w:tc>
          <w:tcPr>
            <w:tcW w:w="2949" w:type="dxa"/>
            <w:gridSpan w:val="2"/>
            <w:vMerge w:val="restart"/>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Formative</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Homework</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Class work &amp; task contribution</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 xml:space="preserve">Lab/ </w:t>
            </w:r>
            <w:r>
              <w:rPr>
                <w:rFonts w:asciiTheme="majorHAnsi" w:hAnsiTheme="majorHAnsi" w:cstheme="minorBidi"/>
                <w:lang w:eastAsia="en-US"/>
              </w:rPr>
              <w:t>Projects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10%</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 xml:space="preserve">School based </w:t>
            </w:r>
            <w:r w:rsidRPr="00843E13">
              <w:rPr>
                <w:rFonts w:asciiTheme="majorHAnsi" w:hAnsiTheme="majorHAnsi" w:cstheme="minorBidi"/>
                <w:lang w:eastAsia="en-US"/>
              </w:rPr>
              <w:t>quizzes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15%</w:t>
            </w:r>
          </w:p>
        </w:tc>
      </w:tr>
      <w:tr w:rsidR="0026342A" w:rsidRPr="00843E13" w:rsidTr="0026342A">
        <w:trPr>
          <w:gridBefore w:val="1"/>
          <w:wBefore w:w="13" w:type="dxa"/>
          <w:tblCellSpacing w:w="20" w:type="dxa"/>
        </w:trPr>
        <w:tc>
          <w:tcPr>
            <w:tcW w:w="2949" w:type="dxa"/>
            <w:gridSpan w:val="2"/>
            <w:vMerge w:val="restart"/>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Summative</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SWQ1</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30%</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SWQ2</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35%</w:t>
            </w:r>
          </w:p>
        </w:tc>
      </w:tr>
      <w:tr w:rsidR="0026342A" w:rsidRPr="00843E13" w:rsidTr="0026342A">
        <w:trPr>
          <w:gridBefore w:val="1"/>
          <w:wBefore w:w="13" w:type="dxa"/>
          <w:tblCellSpacing w:w="20" w:type="dxa"/>
        </w:trPr>
        <w:tc>
          <w:tcPr>
            <w:tcW w:w="7790" w:type="dxa"/>
            <w:gridSpan w:val="3"/>
          </w:tcPr>
          <w:p w:rsidR="0026342A" w:rsidRPr="00843E13" w:rsidRDefault="0026342A" w:rsidP="00492DAC">
            <w:pPr>
              <w:jc w:val="center"/>
              <w:rPr>
                <w:rFonts w:asciiTheme="majorHAnsi" w:hAnsiTheme="majorHAnsi" w:cstheme="minorBidi"/>
                <w:b/>
                <w:bCs/>
                <w:lang w:eastAsia="en-US"/>
              </w:rPr>
            </w:pPr>
            <w:r w:rsidRPr="00843E13">
              <w:rPr>
                <w:rFonts w:asciiTheme="majorHAnsi" w:hAnsiTheme="majorHAnsi" w:cstheme="minorBidi"/>
                <w:b/>
                <w:bCs/>
                <w:lang w:eastAsia="en-US"/>
              </w:rPr>
              <w:t>Term 3</w:t>
            </w:r>
          </w:p>
        </w:tc>
        <w:tc>
          <w:tcPr>
            <w:tcW w:w="1560" w:type="dxa"/>
          </w:tcPr>
          <w:p w:rsidR="0026342A" w:rsidRPr="00843E13" w:rsidRDefault="0026342A" w:rsidP="00492DAC">
            <w:pPr>
              <w:rPr>
                <w:rFonts w:asciiTheme="majorHAnsi" w:hAnsiTheme="majorHAnsi" w:cstheme="minorBidi"/>
                <w:b/>
                <w:bCs/>
                <w:lang w:eastAsia="en-US"/>
              </w:rPr>
            </w:pPr>
            <w:r>
              <w:rPr>
                <w:rFonts w:asciiTheme="majorHAnsi" w:hAnsiTheme="majorHAnsi" w:cstheme="minorBidi"/>
                <w:b/>
                <w:bCs/>
                <w:lang w:eastAsia="en-US"/>
              </w:rPr>
              <w:t>2</w:t>
            </w:r>
            <w:r w:rsidRPr="00843E13">
              <w:rPr>
                <w:rFonts w:asciiTheme="majorHAnsi" w:hAnsiTheme="majorHAnsi" w:cstheme="minorBidi"/>
                <w:b/>
                <w:bCs/>
                <w:lang w:eastAsia="en-US"/>
              </w:rPr>
              <w:t>0%</w:t>
            </w:r>
          </w:p>
        </w:tc>
      </w:tr>
      <w:tr w:rsidR="0026342A" w:rsidRPr="00843E13" w:rsidTr="0026342A">
        <w:trPr>
          <w:gridBefore w:val="1"/>
          <w:wBefore w:w="13" w:type="dxa"/>
          <w:tblCellSpacing w:w="20" w:type="dxa"/>
        </w:trPr>
        <w:tc>
          <w:tcPr>
            <w:tcW w:w="2949" w:type="dxa"/>
            <w:gridSpan w:val="2"/>
            <w:vMerge w:val="restart"/>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Formative</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Homework</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Class work &amp; task contribution</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5%</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 xml:space="preserve">Lab/ </w:t>
            </w:r>
            <w:r>
              <w:rPr>
                <w:rFonts w:asciiTheme="majorHAnsi" w:hAnsiTheme="majorHAnsi" w:cstheme="minorBidi"/>
                <w:lang w:eastAsia="en-US"/>
              </w:rPr>
              <w:t>Projects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10%</w:t>
            </w:r>
          </w:p>
        </w:tc>
      </w:tr>
      <w:tr w:rsidR="0026342A" w:rsidRPr="00843E13" w:rsidTr="0026342A">
        <w:trPr>
          <w:gridBefore w:val="1"/>
          <w:wBefore w:w="13" w:type="dxa"/>
          <w:tblCellSpacing w:w="20" w:type="dxa"/>
        </w:trPr>
        <w:tc>
          <w:tcPr>
            <w:tcW w:w="2949" w:type="dxa"/>
            <w:gridSpan w:val="2"/>
            <w:vMerge/>
          </w:tcPr>
          <w:p w:rsidR="0026342A" w:rsidRPr="00843E13" w:rsidRDefault="0026342A" w:rsidP="00492DAC">
            <w:pPr>
              <w:rPr>
                <w:rFonts w:asciiTheme="majorHAnsi" w:hAnsiTheme="majorHAnsi" w:cstheme="minorBidi"/>
                <w:lang w:eastAsia="en-US"/>
              </w:rPr>
            </w:pPr>
          </w:p>
        </w:tc>
        <w:tc>
          <w:tcPr>
            <w:tcW w:w="4801"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 xml:space="preserve">School based </w:t>
            </w:r>
            <w:r w:rsidRPr="00843E13">
              <w:rPr>
                <w:rFonts w:asciiTheme="majorHAnsi" w:hAnsiTheme="majorHAnsi" w:cstheme="minorBidi"/>
                <w:lang w:eastAsia="en-US"/>
              </w:rPr>
              <w:t>quizzes</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15%</w:t>
            </w:r>
          </w:p>
        </w:tc>
      </w:tr>
      <w:tr w:rsidR="0026342A" w:rsidRPr="00843E13" w:rsidTr="0026342A">
        <w:trPr>
          <w:gridBefore w:val="1"/>
          <w:wBefore w:w="13" w:type="dxa"/>
          <w:tblCellSpacing w:w="20" w:type="dxa"/>
        </w:trPr>
        <w:tc>
          <w:tcPr>
            <w:tcW w:w="2949" w:type="dxa"/>
            <w:gridSpan w:val="2"/>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Summative</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SWQ</w:t>
            </w:r>
          </w:p>
        </w:tc>
        <w:tc>
          <w:tcPr>
            <w:tcW w:w="1560" w:type="dxa"/>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65%</w:t>
            </w:r>
          </w:p>
        </w:tc>
      </w:tr>
      <w:tr w:rsidR="0026342A" w:rsidRPr="00843E13" w:rsidTr="0026342A">
        <w:tblPrEx>
          <w:tblCellSpacing w:w="0" w:type="nil"/>
          <w:tblBorders>
            <w:top w:val="single" w:sz="4" w:space="0" w:color="auto"/>
            <w:left w:val="single" w:sz="4" w:space="0" w:color="auto"/>
            <w:bottom w:val="single" w:sz="4" w:space="0" w:color="auto"/>
            <w:right w:val="single" w:sz="4" w:space="0" w:color="auto"/>
          </w:tblBorders>
        </w:tblPrEx>
        <w:trPr>
          <w:gridBefore w:val="1"/>
          <w:wBefore w:w="13" w:type="dxa"/>
        </w:trPr>
        <w:tc>
          <w:tcPr>
            <w:tcW w:w="2949" w:type="dxa"/>
            <w:gridSpan w:val="2"/>
          </w:tcPr>
          <w:p w:rsidR="0026342A" w:rsidRPr="00A356EC" w:rsidRDefault="0026342A" w:rsidP="00492DAC">
            <w:pPr>
              <w:rPr>
                <w:rFonts w:asciiTheme="majorHAnsi" w:hAnsiTheme="majorHAnsi" w:cstheme="minorBidi"/>
                <w:b/>
                <w:bCs/>
                <w:lang w:eastAsia="en-US"/>
              </w:rPr>
            </w:pPr>
            <w:r>
              <w:rPr>
                <w:rFonts w:asciiTheme="majorHAnsi" w:hAnsiTheme="majorHAnsi" w:cstheme="minorBidi"/>
                <w:b/>
                <w:bCs/>
                <w:lang w:eastAsia="en-US"/>
              </w:rPr>
              <w:t>End of Year Exam</w:t>
            </w:r>
          </w:p>
        </w:tc>
        <w:tc>
          <w:tcPr>
            <w:tcW w:w="4801" w:type="dxa"/>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End of Year Exam= 40% of specific topics from T1 &amp; T2 and 60 % from T3</w:t>
            </w:r>
            <w:r>
              <w:rPr>
                <w:rFonts w:asciiTheme="majorHAnsi" w:hAnsiTheme="majorHAnsi" w:cstheme="minorBidi"/>
                <w:lang w:eastAsia="en-US"/>
              </w:rPr>
              <w:t>.</w:t>
            </w:r>
          </w:p>
        </w:tc>
        <w:tc>
          <w:tcPr>
            <w:tcW w:w="1560" w:type="dxa"/>
          </w:tcPr>
          <w:p w:rsidR="0026342A" w:rsidRPr="00A356EC" w:rsidRDefault="0026342A" w:rsidP="00492DAC">
            <w:pPr>
              <w:rPr>
                <w:rFonts w:asciiTheme="majorHAnsi" w:hAnsiTheme="majorHAnsi" w:cstheme="minorBidi"/>
                <w:b/>
                <w:bCs/>
                <w:lang w:eastAsia="en-US"/>
              </w:rPr>
            </w:pPr>
            <w:r w:rsidRPr="00A356EC">
              <w:rPr>
                <w:rFonts w:asciiTheme="majorHAnsi" w:hAnsiTheme="majorHAnsi" w:cstheme="minorBidi"/>
                <w:b/>
                <w:bCs/>
                <w:lang w:eastAsia="en-US"/>
              </w:rPr>
              <w:t>30%</w:t>
            </w:r>
          </w:p>
        </w:tc>
      </w:tr>
      <w:tr w:rsidR="0026342A" w:rsidRPr="00843E13" w:rsidTr="0026342A">
        <w:trPr>
          <w:trHeight w:val="324"/>
          <w:tblCellSpacing w:w="20" w:type="dxa"/>
        </w:trPr>
        <w:tc>
          <w:tcPr>
            <w:tcW w:w="9443" w:type="dxa"/>
            <w:gridSpan w:val="5"/>
            <w:shd w:val="clear" w:color="auto" w:fill="DDD9C3" w:themeFill="background2" w:themeFillShade="E6"/>
          </w:tcPr>
          <w:p w:rsidR="0026342A" w:rsidRPr="00843E13" w:rsidRDefault="0026342A" w:rsidP="00492DAC">
            <w:pPr>
              <w:rPr>
                <w:rFonts w:asciiTheme="majorHAnsi" w:hAnsiTheme="majorHAnsi" w:cstheme="minorBidi"/>
                <w:b/>
                <w:bCs/>
                <w:lang w:eastAsia="en-US"/>
              </w:rPr>
            </w:pPr>
            <w:r w:rsidRPr="00843E13">
              <w:rPr>
                <w:rFonts w:asciiTheme="majorHAnsi" w:hAnsiTheme="majorHAnsi" w:cstheme="minorBidi"/>
                <w:b/>
                <w:bCs/>
                <w:lang w:eastAsia="en-US"/>
              </w:rPr>
              <w:t>Class Polic</w:t>
            </w:r>
            <w:r>
              <w:rPr>
                <w:rFonts w:asciiTheme="majorHAnsi" w:hAnsiTheme="majorHAnsi" w:cstheme="minorBidi"/>
                <w:b/>
                <w:bCs/>
                <w:lang w:eastAsia="en-US"/>
              </w:rPr>
              <w:t>i</w:t>
            </w:r>
            <w:r w:rsidRPr="00843E13">
              <w:rPr>
                <w:rFonts w:asciiTheme="majorHAnsi" w:hAnsiTheme="majorHAnsi" w:cstheme="minorBidi"/>
                <w:b/>
                <w:bCs/>
                <w:lang w:eastAsia="en-US"/>
              </w:rPr>
              <w:t>es</w:t>
            </w:r>
          </w:p>
        </w:tc>
      </w:tr>
      <w:tr w:rsidR="0026342A" w:rsidRPr="00843E13" w:rsidTr="0026342A">
        <w:trPr>
          <w:trHeight w:val="310"/>
          <w:tblCellSpacing w:w="20" w:type="dxa"/>
        </w:trPr>
        <w:tc>
          <w:tcPr>
            <w:tcW w:w="2991" w:type="dxa"/>
            <w:gridSpan w:val="2"/>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Homework assignments</w:t>
            </w:r>
          </w:p>
        </w:tc>
        <w:tc>
          <w:tcPr>
            <w:tcW w:w="6412" w:type="dxa"/>
            <w:gridSpan w:val="3"/>
          </w:tcPr>
          <w:p w:rsidR="0026342A" w:rsidRDefault="0026342A" w:rsidP="00492DAC">
            <w:pPr>
              <w:rPr>
                <w:rFonts w:asciiTheme="majorHAnsi" w:hAnsiTheme="majorHAnsi"/>
                <w:color w:val="000000"/>
              </w:rPr>
            </w:pPr>
            <w:r w:rsidRPr="00843E13">
              <w:rPr>
                <w:rFonts w:asciiTheme="majorHAnsi" w:hAnsiTheme="majorHAnsi"/>
                <w:color w:val="000000"/>
              </w:rPr>
              <w:t xml:space="preserve">Homework problems will be assigned regularly. It is essential that you do the problems to the best of your ability. Copying them from others constitutes plagiarism and will do no one any good. The answers will be provided to you in most cases as a way for you to check your understanding. Homework problem sets will generally be worth </w:t>
            </w:r>
            <w:r>
              <w:rPr>
                <w:rFonts w:asciiTheme="majorHAnsi" w:hAnsiTheme="majorHAnsi"/>
                <w:color w:val="000000"/>
              </w:rPr>
              <w:t>5%</w:t>
            </w:r>
            <w:r w:rsidRPr="00843E13">
              <w:rPr>
                <w:rFonts w:asciiTheme="majorHAnsi" w:hAnsiTheme="majorHAnsi"/>
                <w:color w:val="000000"/>
              </w:rPr>
              <w:t>.</w:t>
            </w:r>
            <w:r>
              <w:rPr>
                <w:rFonts w:asciiTheme="majorHAnsi" w:hAnsiTheme="majorHAnsi"/>
                <w:color w:val="000000"/>
              </w:rPr>
              <w:t xml:space="preserve"> A weekly quiz will be conducted to ensure your understanding.</w:t>
            </w:r>
          </w:p>
          <w:p w:rsidR="0026342A" w:rsidRDefault="0026342A" w:rsidP="00492DAC">
            <w:pPr>
              <w:rPr>
                <w:rFonts w:asciiTheme="majorHAnsi" w:hAnsiTheme="majorHAnsi"/>
                <w:color w:val="000000"/>
              </w:rPr>
            </w:pPr>
            <w:r w:rsidRPr="00396B8F">
              <w:rPr>
                <w:rFonts w:asciiTheme="majorHAnsi" w:hAnsiTheme="majorHAnsi"/>
                <w:color w:val="000000"/>
              </w:rPr>
              <w:t>Note that the homework total score must reflect the submission time and marks must be deducted as</w:t>
            </w:r>
            <w:r>
              <w:rPr>
                <w:rFonts w:asciiTheme="majorHAnsi" w:hAnsiTheme="majorHAnsi"/>
                <w:color w:val="000000"/>
              </w:rPr>
              <w:t xml:space="preserve"> the following:</w:t>
            </w:r>
          </w:p>
          <w:p w:rsidR="0026342A" w:rsidRPr="00396B8F" w:rsidRDefault="0026342A" w:rsidP="0026342A">
            <w:pPr>
              <w:pStyle w:val="ListParagraph"/>
              <w:numPr>
                <w:ilvl w:val="0"/>
                <w:numId w:val="1"/>
              </w:numPr>
              <w:rPr>
                <w:rFonts w:asciiTheme="majorHAnsi" w:hAnsiTheme="majorHAnsi"/>
                <w:color w:val="000000"/>
              </w:rPr>
            </w:pPr>
            <w:r w:rsidRPr="00396B8F">
              <w:rPr>
                <w:rFonts w:asciiTheme="majorHAnsi" w:hAnsiTheme="majorHAnsi"/>
                <w:color w:val="000000"/>
              </w:rPr>
              <w:t>Late by one day  =95% * score</w:t>
            </w:r>
          </w:p>
          <w:p w:rsidR="0026342A" w:rsidRPr="00396B8F" w:rsidRDefault="0026342A" w:rsidP="0026342A">
            <w:pPr>
              <w:pStyle w:val="ListParagraph"/>
              <w:numPr>
                <w:ilvl w:val="0"/>
                <w:numId w:val="1"/>
              </w:numPr>
              <w:rPr>
                <w:rFonts w:asciiTheme="majorHAnsi" w:hAnsiTheme="majorHAnsi"/>
                <w:color w:val="000000"/>
              </w:rPr>
            </w:pPr>
            <w:r w:rsidRPr="00396B8F">
              <w:rPr>
                <w:rFonts w:asciiTheme="majorHAnsi" w:hAnsiTheme="majorHAnsi"/>
                <w:color w:val="000000"/>
              </w:rPr>
              <w:t>Late by 2 days   =90% * score</w:t>
            </w:r>
          </w:p>
          <w:p w:rsidR="0026342A" w:rsidRPr="00396B8F" w:rsidRDefault="0026342A" w:rsidP="0026342A">
            <w:pPr>
              <w:pStyle w:val="ListParagraph"/>
              <w:numPr>
                <w:ilvl w:val="0"/>
                <w:numId w:val="1"/>
              </w:numPr>
              <w:rPr>
                <w:rFonts w:asciiTheme="majorHAnsi" w:hAnsiTheme="majorHAnsi"/>
                <w:color w:val="000000"/>
              </w:rPr>
            </w:pPr>
            <w:r w:rsidRPr="00396B8F">
              <w:rPr>
                <w:rFonts w:asciiTheme="majorHAnsi" w:hAnsiTheme="majorHAnsi"/>
                <w:color w:val="000000"/>
              </w:rPr>
              <w:t>Exceeds two days  =50% * Score</w:t>
            </w:r>
          </w:p>
        </w:tc>
      </w:tr>
      <w:tr w:rsidR="0026342A" w:rsidRPr="00843E13" w:rsidTr="0026342A">
        <w:trPr>
          <w:trHeight w:val="310"/>
          <w:tblCellSpacing w:w="20" w:type="dxa"/>
        </w:trPr>
        <w:tc>
          <w:tcPr>
            <w:tcW w:w="2991" w:type="dxa"/>
            <w:gridSpan w:val="2"/>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Attendance</w:t>
            </w:r>
          </w:p>
        </w:tc>
        <w:tc>
          <w:tcPr>
            <w:tcW w:w="6412" w:type="dxa"/>
            <w:gridSpan w:val="3"/>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 xml:space="preserve">Students are expected to attend their classes regularly and </w:t>
            </w:r>
            <w:r>
              <w:rPr>
                <w:rFonts w:asciiTheme="majorHAnsi" w:hAnsiTheme="majorHAnsi" w:cstheme="minorBidi"/>
                <w:lang w:eastAsia="en-US"/>
              </w:rPr>
              <w:lastRenderedPageBreak/>
              <w:t xml:space="preserve">without delay. More than 5 minutes delay will turn in missing points from the attendance make considered in the </w:t>
            </w:r>
            <w:proofErr w:type="spellStart"/>
            <w:r>
              <w:rPr>
                <w:rFonts w:asciiTheme="majorHAnsi" w:hAnsiTheme="majorHAnsi" w:cstheme="minorBidi"/>
                <w:lang w:eastAsia="en-US"/>
              </w:rPr>
              <w:t>classwork</w:t>
            </w:r>
            <w:proofErr w:type="spellEnd"/>
            <w:r>
              <w:rPr>
                <w:rFonts w:asciiTheme="majorHAnsi" w:hAnsiTheme="majorHAnsi" w:cstheme="minorBidi"/>
                <w:lang w:eastAsia="en-US"/>
              </w:rPr>
              <w:t xml:space="preserve"> accumulative mark. </w:t>
            </w:r>
          </w:p>
        </w:tc>
      </w:tr>
      <w:tr w:rsidR="0026342A" w:rsidRPr="00843E13" w:rsidTr="0026342A">
        <w:trPr>
          <w:trHeight w:val="295"/>
          <w:tblCellSpacing w:w="20" w:type="dxa"/>
        </w:trPr>
        <w:tc>
          <w:tcPr>
            <w:tcW w:w="2991" w:type="dxa"/>
            <w:gridSpan w:val="2"/>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lastRenderedPageBreak/>
              <w:t xml:space="preserve">Missing </w:t>
            </w:r>
            <w:r>
              <w:rPr>
                <w:rFonts w:asciiTheme="majorHAnsi" w:hAnsiTheme="majorHAnsi" w:cstheme="minorBidi"/>
                <w:lang w:eastAsia="en-US"/>
              </w:rPr>
              <w:t>school-based</w:t>
            </w:r>
            <w:r w:rsidRPr="00843E13">
              <w:rPr>
                <w:rFonts w:asciiTheme="majorHAnsi" w:hAnsiTheme="majorHAnsi" w:cstheme="minorBidi"/>
                <w:lang w:eastAsia="en-US"/>
              </w:rPr>
              <w:t xml:space="preserve"> quizzes </w:t>
            </w:r>
          </w:p>
        </w:tc>
        <w:tc>
          <w:tcPr>
            <w:tcW w:w="6412" w:type="dxa"/>
            <w:gridSpan w:val="3"/>
          </w:tcPr>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If a student missed an ongoing formative assessment, it is his responsibility to provide medical excuse and follow up with the teacher to repeat the exam. If medical excuse was not provided the mark will be considered zero for that specific quiz.</w:t>
            </w:r>
          </w:p>
        </w:tc>
      </w:tr>
      <w:tr w:rsidR="0026342A" w:rsidRPr="00843E13" w:rsidTr="0026342A">
        <w:trPr>
          <w:trHeight w:val="310"/>
          <w:tblCellSpacing w:w="20" w:type="dxa"/>
        </w:trPr>
        <w:tc>
          <w:tcPr>
            <w:tcW w:w="2991" w:type="dxa"/>
            <w:gridSpan w:val="2"/>
            <w:vAlign w:val="center"/>
          </w:tcPr>
          <w:p w:rsidR="0026342A" w:rsidRPr="00843E13" w:rsidRDefault="0026342A" w:rsidP="00492DAC">
            <w:pPr>
              <w:rPr>
                <w:rFonts w:asciiTheme="majorHAnsi" w:hAnsiTheme="majorHAnsi" w:cstheme="minorBidi"/>
                <w:lang w:eastAsia="en-US"/>
              </w:rPr>
            </w:pPr>
            <w:r w:rsidRPr="00843E13">
              <w:rPr>
                <w:rFonts w:asciiTheme="majorHAnsi" w:hAnsiTheme="majorHAnsi" w:cstheme="minorBidi"/>
                <w:lang w:eastAsia="en-US"/>
              </w:rPr>
              <w:t xml:space="preserve">Academic integrity </w:t>
            </w:r>
          </w:p>
        </w:tc>
        <w:tc>
          <w:tcPr>
            <w:tcW w:w="6412" w:type="dxa"/>
            <w:gridSpan w:val="3"/>
          </w:tcPr>
          <w:p w:rsidR="0026342A" w:rsidRDefault="0026342A" w:rsidP="00492DAC">
            <w:pPr>
              <w:rPr>
                <w:rFonts w:asciiTheme="majorHAnsi" w:hAnsiTheme="majorHAnsi" w:cstheme="minorBidi"/>
                <w:lang w:eastAsia="en-US"/>
              </w:rPr>
            </w:pPr>
            <w:r>
              <w:rPr>
                <w:rFonts w:asciiTheme="majorHAnsi" w:hAnsiTheme="majorHAnsi" w:cstheme="minorBidi"/>
                <w:lang w:eastAsia="en-US"/>
              </w:rPr>
              <w:t>ATHS is a community of learners joined together by search for knowledge; academic integrity is the central value in this community characterized by upholding values, codes of behaviour, honesty, free from lies and deception.</w:t>
            </w:r>
            <w:r w:rsidRPr="00C23DE6">
              <w:rPr>
                <w:rFonts w:asciiTheme="majorHAnsi" w:hAnsiTheme="majorHAnsi" w:cstheme="minorBidi"/>
                <w:lang w:eastAsia="en-US"/>
              </w:rPr>
              <w:t xml:space="preserve"> </w:t>
            </w:r>
            <w:r>
              <w:rPr>
                <w:rFonts w:asciiTheme="majorHAnsi" w:hAnsiTheme="majorHAnsi" w:cstheme="minorBidi"/>
                <w:lang w:eastAsia="en-US"/>
              </w:rPr>
              <w:t xml:space="preserve">Ultimate ATHS community properties are the values of fairness, respect, trust and responsibility.    </w:t>
            </w:r>
          </w:p>
          <w:p w:rsidR="0026342A" w:rsidRPr="00843E13" w:rsidRDefault="0026342A" w:rsidP="00492DAC">
            <w:pPr>
              <w:rPr>
                <w:rFonts w:asciiTheme="majorHAnsi" w:hAnsiTheme="majorHAnsi" w:cstheme="minorBidi"/>
                <w:lang w:eastAsia="en-US"/>
              </w:rPr>
            </w:pPr>
            <w:r>
              <w:rPr>
                <w:rFonts w:asciiTheme="majorHAnsi" w:hAnsiTheme="majorHAnsi" w:cstheme="minorBidi"/>
                <w:lang w:eastAsia="en-US"/>
              </w:rPr>
              <w:t>Academic dishonesty refers to cheating and plagiarism which is student receiving or providing unauthorized assistance during an academic activity. The academic activity is any exam setting or submitting academic reports and projects. Students are responsible for the integrity of their actions and must be willing to accept the consequences of these actions. If the teacher detected academic dishonesty, he will discuss the issue with the students and if it was clarified he will adjust marking accordingly.</w:t>
            </w:r>
          </w:p>
        </w:tc>
      </w:tr>
    </w:tbl>
    <w:p w:rsidR="008C08E9" w:rsidRDefault="0026342A"/>
    <w:sectPr w:rsidR="008C08E9" w:rsidSect="004B08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823900"/>
    <w:multiLevelType w:val="hybridMultilevel"/>
    <w:tmpl w:val="D11A7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342A"/>
    <w:rsid w:val="0026342A"/>
    <w:rsid w:val="004B08AD"/>
    <w:rsid w:val="00827C86"/>
    <w:rsid w:val="00F72A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42A"/>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6342A"/>
    <w:pPr>
      <w:spacing w:after="0" w:line="240" w:lineRule="auto"/>
    </w:pPr>
    <w:rPr>
      <w:rFonts w:ascii="Calibri" w:eastAsia="Calibri" w:hAnsi="Calibri" w:cs="Arial"/>
      <w:sz w:val="20"/>
      <w:szCs w:val="20"/>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6342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380</Words>
  <Characters>2172</Characters>
  <Application>Microsoft Office Word</Application>
  <DocSecurity>0</DocSecurity>
  <Lines>18</Lines>
  <Paragraphs>5</Paragraphs>
  <ScaleCrop>false</ScaleCrop>
  <Company>IAT</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randa.salam</dc:creator>
  <cp:keywords/>
  <dc:description/>
  <cp:lastModifiedBy>randa.salam</cp:lastModifiedBy>
  <cp:revision>1</cp:revision>
  <dcterms:created xsi:type="dcterms:W3CDTF">2014-09-04T08:25:00Z</dcterms:created>
  <dcterms:modified xsi:type="dcterms:W3CDTF">2014-09-04T08:32:00Z</dcterms:modified>
</cp:coreProperties>
</file>